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0202" fillcolor="#FFFFFF" style="width:138pt; height:23pt; margin-left:680pt; margin-top:2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3" w:after="0" w:line="240" w:lineRule="auto"/>
                  </w:pPr>
                  <w:r>
                    <w:rPr>
                      <w:rFonts w:ascii="Arial" w:hAnsi="Arial" w:eastAsia="Arial" w:cs="Arial"/>
                      <w:color w:val="F000000"/>
                      <w:sz w:val="12"/>
                      <w:szCs w:val="12"/>
                      <w:b w:val="1"/>
                      <w:bCs w:val="1"/>
                    </w:rPr>
                    <w:t xml:space="preserve">University Libraries Organizational Chart (* attends monthly Dept. Heads meetings)</w:t>
                  </w:r>
                </w:p>
              </w:txbxContent>
            </v:textbox>
          </v:shape>
        </w:pict>
      </w:r>
      <w:r>
        <w:pict>
          <v:shape type="#_x0000_t0202" fillcolor="#ffe1e1" style="width:70pt; height:24pt; margin-left:400pt; margin-top:60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PROVOST AND EVP
                      <w:br/>
                    </w:t>
                  </w:r>
                </w:p>
              </w:txbxContent>
            </v:textbox>
          </v:shape>
        </w:pict>
      </w:r>
      <w:r>
        <w:pict>
          <v:shape id="_x0000_s1003" type="#_x0000_t32" style="width:180pt; height:0pt; margin-left:2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24pt; margin-left:2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COUNCIL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febeb" style="width:70pt; height:37pt; margin-left:400pt; margin-top:106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DEAN, UNIVERSITY LIBRARIES
                      <w:br/>
                      F. Barnhart* 
                      <w:br/>
                    </w:t>
                  </w:r>
                </w:p>
              </w:txbxContent>
            </v:textbox>
          </v:shape>
        </w:pict>
      </w:r>
      <w:r>
        <w:pict>
          <v:shape id="_x0000_s1006" type="#_x0000_t32" style="width:0pt; height:-15pt; margin-left:437pt; margin-top:10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7" type="#_x0000_t32" style="width:0pt; height:0pt; margin-left:437pt; margin-top:9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8" type="#_x0000_t32" style="width:0pt; height:7pt; margin-left:437pt; margin-top:84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09" type="#_x0000_t32" style="width:-160pt; height:0pt; margin-left:630pt; margin-top:12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febeb" style="width:70pt; height:30pt; margin-left:600pt; margin-top:11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0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LIBRARY ADVISORY COMMITTEE
                      <w:br/>
                    </w:t>
                  </w:r>
                </w:p>
              </w:txbxContent>
            </v:textbox>
          </v:shape>
        </w:pict>
      </w:r>
      <w:r>
        <w:pict>
          <v:shape type="#_x0000_t0202" fillcolor="#f5ebeb" style="width:70pt; height:37pt; margin-left:36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ADMIN OFFICE &amp; OUTREACH
                      <w:br/>
                      A. Amberg* 
                      <w:br/>
                    </w:t>
                  </w:r>
                </w:p>
              </w:txbxContent>
            </v:textbox>
          </v:shape>
        </w:pict>
      </w:r>
      <w:r>
        <w:pict>
          <v:shape id="_x0000_s1012" type="#_x0000_t32" style="width:0pt; height:-15pt; margin-left:39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3" type="#_x0000_t32" style="width:40pt; height:0pt; margin-left:39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44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DIRECTOR FINANCE &amp; FACILITIES
                      <w:br/>
                      J. Donohue* 
                      <w:br/>
                    </w:t>
                  </w:r>
                </w:p>
              </w:txbxContent>
            </v:textbox>
          </v:shape>
        </w:pict>
      </w:r>
      <w:r>
        <w:pict>
          <v:shape id="_x0000_s1016" type="#_x0000_t32" style="width:0pt; height:-15pt; margin-left:47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7" type="#_x0000_t32" style="width:-40pt; height:0pt; margin-left:47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18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28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ADVANCEMENT &amp; SPECIAL PROJECTS
                      <w:br/>
                      D. VandeCreek
                      <w:br/>
                    </w:t>
                  </w:r>
                </w:p>
              </w:txbxContent>
            </v:textbox>
          </v:shape>
        </w:pict>
      </w:r>
      <w:r>
        <w:pict>
          <v:shape id="_x0000_s1020" type="#_x0000_t32" style="width:0pt; height:-15pt; margin-left:31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1" type="#_x0000_t32" style="width:120pt; height:0pt; margin-left:31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2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58pt; margin-left:52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TECHNOLOGY SUPPORT SERVICES
                      <w:br/>
                      J. Thomas* 
                      <w:br/>
                      R. Neace
                      <w:br/>
                      S. Scharmacher
                      <w:br/>
                      J. Wilkinson
                      <w:br/>
                    </w:t>
                  </w:r>
                </w:p>
              </w:txbxContent>
            </v:textbox>
          </v:shape>
        </w:pict>
      </w:r>
      <w:r>
        <w:pict>
          <v:shape id="_x0000_s1024" type="#_x0000_t32" style="width:0pt; height:-15pt; margin-left:55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5" type="#_x0000_t32" style="width:-120pt; height:0pt; margin-left:55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6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1pt; margin-left:2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PUBLIC SERVICES
                      <w:br/>
                      L. VandeCreek,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28" type="#_x0000_t32" style="width:0pt; height:-15pt; margin-left:2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29" type="#_x0000_t32" style="width:200pt; height:0pt; margin-left:2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0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ebeb" style="width:70pt; height:37pt; margin-left:600pt; margin-top:16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MANAGEMENT
                      <w:br/>
                      G. Gregory, AD* 
                      <w:br/>
                    </w:t>
                  </w:r>
                </w:p>
              </w:txbxContent>
            </v:textbox>
          </v:shape>
        </w:pict>
      </w:r>
      <w:r>
        <w:pict>
          <v:shape id="_x0000_s1032" type="#_x0000_t32" style="width:0pt; height:-15pt; margin-left:637pt; margin-top:16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3" type="#_x0000_t32" style="width:-200pt; height:0pt; margin-left:637pt; margin-top:15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4" type="#_x0000_t32" style="width:0pt; height:7pt; margin-left:437pt; margin-top:14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16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USER SERVICES
                      <w:br/>
                    </w:t>
                  </w:r>
                </w:p>
              </w:txbxContent>
            </v:textbox>
          </v:shape>
        </w:pict>
      </w:r>
      <w:r>
        <w:pict>
          <v:shape id="_x0000_s1036" type="#_x0000_t32" style="width:0pt; height:-15pt; margin-left:19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7" type="#_x0000_t32" style="width:40pt; height:0pt; margin-left:19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38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114pt; margin-left:2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11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RESEARCH AND INSTRUCTION
                      <w:br/>
                      L. VandeCreek* 
                      <w:br/>
                      M. Ayers
                      <w:br/>
                      A. Droog
                      <w:br/>
                      W. Finley
                      <w:br/>
                      L. Garcia
                      <w:br/>
                      W. Johnson
                      <w:br/>
                      N. Osorio
                      <w:br/>
                      J. Pan
                      <w:br/>
                      D. Phares
                      <w:br/>
                      R. Ridinger
                      <w:br/>
                      K. Shotick
                      <w:br/>
                      B. Sterner
                      <w:br/>
                    </w:t>
                  </w:r>
                </w:p>
              </w:txbxContent>
            </v:textbox>
          </v:shape>
        </w:pict>
      </w:r>
      <w:r>
        <w:pict>
          <v:shape id="_x0000_s1040" type="#_x0000_t32" style="width:0pt; height:-15pt; margin-left:2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1" type="#_x0000_t32" style="width:-40pt; height:0pt; margin-left:2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2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SCHOLARSHIP
                      <w:br/>
                      J. Schumacher* 
                      <w:br/>
                    </w:t>
                  </w:r>
                </w:p>
              </w:txbxContent>
            </v:textbox>
          </v:shape>
        </w:pict>
      </w:r>
      <w:r>
        <w:pict>
          <v:shape id="_x0000_s1044" type="#_x0000_t32" style="width:0pt; height:-15pt; margin-left:1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5" type="#_x0000_t32" style="width:120pt; height:0pt; margin-left:1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6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3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SATELLITE LIBRARIES
                      <w:br/>
                    </w:t>
                  </w:r>
                </w:p>
              </w:txbxContent>
            </v:textbox>
          </v:shape>
        </w:pict>
      </w:r>
      <w:r>
        <w:pict>
          <v:shape id="_x0000_s1048" type="#_x0000_t32" style="width:0pt; height:-15pt; margin-left:3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49" type="#_x0000_t32" style="width:-120pt; height:0pt; margin-left:3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0" type="#_x0000_t32" style="width:0pt; height:34pt; margin-left:237pt; margin-top:19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44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FACILITIES
                      <w:br/>
                      D. Wronkowski
                      <w:br/>
                    </w:t>
                  </w:r>
                </w:p>
              </w:txbxContent>
            </v:textbox>
          </v:shape>
        </w:pict>
      </w:r>
      <w:r>
        <w:pict>
          <v:shape id="_x0000_s1052" type="#_x0000_t32" style="width:0pt; height:-15pt; margin-left:47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3" type="#_x0000_t32" style="width:0pt; height:0pt; margin-left:47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4" type="#_x0000_t32" style="width:0pt; height:28pt; margin-left:47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60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SEA COLLECTION
                      <w:br/>
                      H. Phan* 
                      <w:br/>
                      J. Kulma
                      <w:br/>
                    </w:t>
                  </w:r>
                </w:p>
              </w:txbxContent>
            </v:textbox>
          </v:shape>
        </w:pict>
      </w:r>
      <w:r>
        <w:pict>
          <v:shape id="_x0000_s1056" type="#_x0000_t32" style="width:0pt; height:-15pt; margin-left:63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7" type="#_x0000_t32" style="width:0pt; height:0pt; margin-left:63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58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73pt; margin-left:52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73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TECHNICAL SERVICES
                      <w:br/>
                      M. Short* 
                      <w:br/>
                      M. Burns
                      <w:br/>
                      J. Egolf
                      <w:br/>
                      S. Hada
                      <w:br/>
                      M. Hunt
                      <w:br/>
                      M. Little
                      <w:br/>
                      B. McCord
                      <w:br/>
                    </w:t>
                  </w:r>
                </w:p>
              </w:txbxContent>
            </v:textbox>
          </v:shape>
        </w:pict>
      </w:r>
      <w:r>
        <w:pict>
          <v:shape id="_x0000_s1060" type="#_x0000_t32" style="width:0pt; height:-15pt; margin-left:55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1" type="#_x0000_t32" style="width:80pt; height:0pt; margin-left:55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2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680pt; margin-top:24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SPECIAL COLLECTIONS AND ARCHIVES
                      <w:br/>
                      B. Wiles* 
                      <w:br/>
                    </w:t>
                  </w:r>
                </w:p>
              </w:txbxContent>
            </v:textbox>
          </v:shape>
        </w:pict>
      </w:r>
      <w:r>
        <w:pict>
          <v:shape id="_x0000_s1064" type="#_x0000_t32" style="width:0pt; height:-15pt; margin-left:717pt; margin-top:24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5" type="#_x0000_t32" style="width:-80pt; height:0pt; margin-left:717pt; margin-top:23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6" type="#_x0000_t32" style="width:0pt; height:28pt; margin-left:637pt; margin-top:20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24pt; margin-left:28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24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FARADAY LIBRARY
                      <w:br/>
                    </w:t>
                  </w:r>
                </w:p>
              </w:txbxContent>
            </v:textbox>
          </v:shape>
        </w:pict>
      </w:r>
      <w:r>
        <w:pict>
          <v:shape id="_x0000_s1068" type="#_x0000_t32" style="width:0pt; height:-15pt; margin-left:31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69" type="#_x0000_t32" style="width:37.5pt; height:0pt; margin-left:31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0" type="#_x0000_t32" style="width:0pt; height:97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5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MUSIC LIBRARY
                      <w:br/>
                      N. Yamprai* 
                      <w:br/>
                    </w:t>
                  </w:r>
                </w:p>
              </w:txbxContent>
            </v:textbox>
          </v:shape>
        </w:pict>
      </w:r>
      <w:r>
        <w:pict>
          <v:shape id="_x0000_s1072" type="#_x0000_t32" style="width:0pt; height:-15pt; margin-left:39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3" type="#_x0000_t32" style="width:-37.5pt; height:0pt; margin-left:39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4" type="#_x0000_t32" style="width:0pt; height:97pt; margin-left:35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12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IDS
                      <w:br/>
                      T. Maxwell
                      <w:br/>
                      K. Cochrane
                      <w:br/>
                      P. Sanchez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076" type="#_x0000_t32" style="width:0pt; height:-15pt; margin-left:15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7" type="#_x0000_t32" style="width:37.5pt; height:0pt; margin-left:15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78" type="#_x0000_t32" style="width:0pt; height:97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48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GOVERNMENT PUBLICATIONS
                      <w:br/>
                      M. Hamilton* 
                      <w:br/>
                    </w:t>
                  </w:r>
                </w:p>
              </w:txbxContent>
            </v:textbox>
          </v:shape>
        </w:pict>
      </w:r>
      <w:r>
        <w:pict>
          <v:shape id="_x0000_s1080" type="#_x0000_t32" style="width:0pt; height:-15pt; margin-left:51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1" type="#_x0000_t32" style="width:37.5pt; height:0pt; margin-left:51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2" type="#_x0000_t32" style="width:0pt; height:48pt; margin-left:557pt; margin-top:31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52pt; margin-left:55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52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DIGITAL COLLECTIONS
                      <w:br/>
                      M. Short* 
                      <w:br/>
                      S. Prescott
                      <w:br/>
                      B. Conant
                      <w:br/>
                      A. Oelschlager
                      <w:br/>
                    </w:t>
                  </w:r>
                </w:p>
              </w:txbxContent>
            </v:textbox>
          </v:shape>
        </w:pict>
      </w:r>
      <w:r>
        <w:pict>
          <v:shape id="_x0000_s1084" type="#_x0000_t32" style="width:0pt; height:-15pt; margin-left:59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5" type="#_x0000_t32" style="width:-37.5pt; height:0pt; margin-left:59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6" type="#_x0000_t32" style="width:0pt; height:48pt; margin-left:557pt; margin-top:318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8pt; margin-left:20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8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ACCESS SERVICES
                      <w:br/>
                      R. Barshinger
                      <w:br/>
                      G. Weishaar
                      <w:br/>
                    </w:t>
                  </w:r>
                </w:p>
              </w:txbxContent>
            </v:textbox>
          </v:shape>
        </w:pict>
      </w:r>
      <w:r>
        <w:pict>
          <v:shape id="_x0000_s1088" type="#_x0000_t32" style="width:0pt; height:-15pt; margin-left:24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89" type="#_x0000_t32" style="width:-47.5pt; height:0pt; margin-left:24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0" type="#_x0000_t32" style="width:0pt; height:97pt; margin-left:197pt; margin-top:26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642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RHC/UA
                      <w:br/>
                      N. Jimenez
                      <w:br/>
                    </w:t>
                  </w:r>
                </w:p>
              </w:txbxContent>
            </v:textbox>
          </v:shape>
        </w:pict>
      </w:r>
      <w:r>
        <w:pict>
          <v:shape id="_x0000_s1092" type="#_x0000_t32" style="width:0pt; height:-15pt; margin-left:679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3" type="#_x0000_t32" style="width:37.5pt; height:0pt; margin-left:679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4" type="#_x0000_t32" style="width:0pt; height:84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717.5pt; margin-top:381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RBSC
                      <w:br/>
                      B. McGowan
                      <w:br/>
                    </w:t>
                  </w:r>
                </w:p>
              </w:txbxContent>
            </v:textbox>
          </v:shape>
        </w:pict>
      </w:r>
      <w:r>
        <w:pict>
          <v:shape id="_x0000_s1096" type="#_x0000_t32" style="width:0pt; height:-15pt; margin-left:754.5pt; margin-top:381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7" type="#_x0000_t32" style="width:-37.5pt; height:0pt; margin-left:754.5pt; margin-top:366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098" type="#_x0000_t32" style="width:0pt; height:84pt; margin-left:717pt; margin-top:282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85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BILLING
                      <w:br/>
                      M. Villagomez
                      <w:br/>
                    </w:t>
                  </w:r>
                </w:p>
              </w:txbxContent>
            </v:textbox>
          </v:shape>
        </w:pict>
      </w:r>
      <w:r>
        <w:pict>
          <v:shape id="_x0000_s1100" type="#_x0000_t32" style="width:0pt; height:-15pt; margin-left:122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1" type="#_x0000_t32" style="width:37.5pt; height:0pt; margin-left:122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2" type="#_x0000_t32" style="width:0pt; height:7pt; margin-left:159.5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160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MAIL
                      <w:br/>
                      K. Cochrane
                      <w:br/>
                    </w:t>
                  </w:r>
                </w:p>
              </w:txbxContent>
            </v:textbox>
          </v:shape>
        </w:pict>
      </w:r>
      <w:r>
        <w:pict>
          <v:shape id="_x0000_s1104" type="#_x0000_t32" style="width:0pt; height:-15pt; margin-left:197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5" type="#_x0000_t32" style="width:-37.5pt; height:0pt; margin-left:197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6" type="#_x0000_t32" style="width:0pt; height:7pt; margin-left:159.5pt; margin-top:433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7pt; margin-left:250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7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COLLECTIONS MAINTENANCE
                      <w:br/>
                      P. Chlebanowski
                      <w:br/>
                    </w:t>
                  </w:r>
                </w:p>
              </w:txbxContent>
            </v:textbox>
          </v:shape>
        </w:pict>
      </w:r>
      <w:r>
        <w:pict>
          <v:shape id="_x0000_s1108" type="#_x0000_t32" style="width:0pt; height:-15pt; margin-left:287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09" type="#_x0000_t32" style="width:-42.5pt; height:0pt; margin-left:287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0" type="#_x0000_t32" style="width:0pt; height:21pt; margin-left:244.5pt; margin-top:41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type="#_x0000_t0202" fillcolor="#f5f5f5" style="width:70pt; height:31pt; margin-left:325pt; margin-top:455pt; position:absolute; mso-position-horizontal:absolute; mso-position-vertical:absolute; mso-position-horizontal-relative:page; mso-position-vertical-relative:page;">
            <w10:wrap type="through" anchorx="page" anchory="page"/>
            <v:stroke weight="1pt" color="#000000"/>
            <v:textbox>
              <w:txbxContent>
                <w:p>
                  <w:pPr>
                    <w:jc w:val="center"/>
                    <w:spacing w:before="31" w:after="0" w:line="240" w:lineRule="auto"/>
                  </w:pPr>
                  <w:r>
                    <w:rPr>
                      <w:rFonts w:ascii="Arial" w:hAnsi="Arial" w:eastAsia="Arial" w:cs="Arial"/>
                      <w:color w:val="000000"/>
                      <w:sz w:val="12"/>
                      <w:szCs w:val="12"/>
                      <w:b w:val="1"/>
                      <w:bCs w:val="1"/>
                    </w:rPr>
                    <w:t xml:space="preserve">
                      RESERVES
                      <w:br/>
                      S. Richter
                      <w:br/>
                    </w:t>
                  </w:r>
                </w:p>
              </w:txbxContent>
            </v:textbox>
          </v:shape>
        </w:pict>
      </w:r>
      <w:r>
        <w:pict>
          <v:shape id="_x0000_s1112" type="#_x0000_t32" style="width:0pt; height:-15pt; margin-left:362pt; margin-top:455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3" type="#_x0000_t32" style="width:-117.5pt; height:0pt; margin-left:362pt; margin-top:440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  <w:r>
        <w:pict>
          <v:shape id="_x0000_s1114" type="#_x0000_t32" style="width:0pt; height:21pt; margin-left:244.5pt; margin-top:419pt; position:absolute; mso-position-horizontal:absolute; mso-position-vertical:absolute; mso-position-horizontal-relative:page; mso-position-vertical-relative:page;">
            <w10:wrap type="inline" anchorx="page" anchory="page"/>
            <v:stroke weight="1pt" color="000000"/>
          </v:shape>
        </w:pict>
      </w:r>
    </w:p>
    <w:sectPr>
      <w:headerReference w:type="default" r:id="rId7"/>
      <w:footerReference w:type="default" r:id="rId8"/>
      <w:pgSz w:orient="landscape" w:w="16837.79527559055" w:h="11905.511811023622"/>
      <w:pgMar w:top="720" w:right="720" w:bottom="720" w:left="720" w:header="720" w:footer="567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rPr>
        <w:rFonts w:ascii="Arial" w:hAnsi="Arial" w:eastAsia="Arial" w:cs="Arial"/>
        <w:color w:val="000000"/>
        <w:sz w:val="12"/>
        <w:szCs w:val="12"/>
      </w:rPr>
      <w:t xml:space="preserve">04/16/2026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start"/>
    </w:pPr>
    <w:r>
      <w:pict>
        <v:shape type="#_x0000_t75" stroked="f" alt="Northern Illinois University logo" style="width:10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boxstyleB"/>
    <w:rPr>
      <w:rFonts w:ascii="Arial" w:hAnsi="Arial" w:eastAsia="Arial" w:cs="Arial"/>
      <w:color w:val="000000"/>
      <w:sz w:val="18"/>
      <w:szCs w:val="18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L">
    <w:name w:val="crammedL"/>
    <w:basedOn w:val="Normal"/>
    <w:pPr>
      <w:jc w:val="start"/>
      <w:spacing w:line="192" w:lineRule="auto"/>
    </w:pPr>
  </w:style>
  <w:style w:type="paragraph" w:customStyle="1" w:styleId="crammedC">
    <w:name w:val="crammedC"/>
    <w:basedOn w:val="Normal"/>
    <w:pPr>
      <w:jc w:val="center"/>
      <w:spacing w:line="192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University Libraries Organizational Chart</dc:title>
  <dc:description>This document is a visualization of the Libraries organizational structure.</dc:description>
  <dc:subject>Organizational Chart</dc:subject>
  <cp:keywords/>
  <cp:category/>
  <cp:lastModifiedBy/>
  <dcterms:created xsi:type="dcterms:W3CDTF">2026-04-16T09:25:25-05:00</dcterms:created>
  <dcterms:modified xsi:type="dcterms:W3CDTF">2026-04-16T09:25:25-05:00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